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ADEED" w14:textId="77777777" w:rsidR="002800E2" w:rsidRDefault="002800E2" w:rsidP="002800E2">
      <w:pPr>
        <w:rPr>
          <w:b/>
          <w:bCs/>
        </w:rPr>
      </w:pPr>
      <w:r w:rsidRPr="52B14EAE">
        <w:rPr>
          <w:b/>
          <w:bCs/>
        </w:rPr>
        <w:t xml:space="preserve">Załącznik nr 2 – </w:t>
      </w:r>
      <w:r>
        <w:rPr>
          <w:b/>
          <w:bCs/>
        </w:rPr>
        <w:t>Merytoryczne kryteria oceny</w:t>
      </w:r>
    </w:p>
    <w:p w14:paraId="11A70297" w14:textId="77777777" w:rsidR="002800E2" w:rsidRPr="000D6214" w:rsidRDefault="002800E2" w:rsidP="002800E2">
      <w:pPr>
        <w:shd w:val="clear" w:color="auto" w:fill="FFFFFF" w:themeFill="background1"/>
        <w:spacing w:after="0"/>
        <w:rPr>
          <w:rFonts w:eastAsiaTheme="minorEastAsia"/>
          <w:color w:val="333333"/>
        </w:rPr>
      </w:pPr>
      <w:r w:rsidRPr="000D6214">
        <w:rPr>
          <w:rFonts w:eastAsiaTheme="minorEastAsia"/>
          <w:color w:val="333333"/>
        </w:rPr>
        <w:t>Maksymalna liczba punktów wynosi 16.</w:t>
      </w:r>
      <w:r w:rsidRPr="00F05775">
        <w:rPr>
          <w:rFonts w:eastAsiaTheme="minorEastAsia"/>
          <w:color w:val="333333"/>
        </w:rPr>
        <w:t xml:space="preserve"> Do udziału w Programie kwalifikują się projekty, </w:t>
      </w:r>
      <w:r w:rsidRPr="000D6214">
        <w:rPr>
          <w:rFonts w:eastAsiaTheme="minorEastAsia"/>
          <w:color w:val="333333"/>
        </w:rPr>
        <w:t>które uzyskają co najmniej 8 punktów. W Programie może wziąć udział maksymalnie 15 Przedsiębiorstw z największą liczbą punktów.</w:t>
      </w:r>
    </w:p>
    <w:p w14:paraId="4F1B2230" w14:textId="77777777" w:rsidR="002800E2" w:rsidRPr="00B42BA8" w:rsidRDefault="002800E2" w:rsidP="002800E2">
      <w:pPr>
        <w:rPr>
          <w:rFonts w:ascii="Segoe UI" w:eastAsia="Segoe UI" w:hAnsi="Segoe UI" w:cs="Segoe UI"/>
          <w:color w:val="333333"/>
          <w:sz w:val="18"/>
          <w:szCs w:val="18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601"/>
        <w:gridCol w:w="1946"/>
        <w:gridCol w:w="2835"/>
        <w:gridCol w:w="1417"/>
        <w:gridCol w:w="2263"/>
      </w:tblGrid>
      <w:tr w:rsidR="002800E2" w14:paraId="6606D15E" w14:textId="77777777" w:rsidTr="00BE1577">
        <w:trPr>
          <w:trHeight w:val="300"/>
        </w:trPr>
        <w:tc>
          <w:tcPr>
            <w:tcW w:w="601" w:type="dxa"/>
          </w:tcPr>
          <w:p w14:paraId="5EFB6247" w14:textId="77777777" w:rsidR="002800E2" w:rsidRDefault="002800E2" w:rsidP="00BE1577">
            <w:r>
              <w:t>l.p.</w:t>
            </w:r>
          </w:p>
        </w:tc>
        <w:tc>
          <w:tcPr>
            <w:tcW w:w="1946" w:type="dxa"/>
          </w:tcPr>
          <w:p w14:paraId="6CF62BA3" w14:textId="77777777" w:rsidR="002800E2" w:rsidRDefault="002800E2" w:rsidP="00BE1577">
            <w:r>
              <w:t>Kryterium merytoryczne</w:t>
            </w:r>
          </w:p>
        </w:tc>
        <w:tc>
          <w:tcPr>
            <w:tcW w:w="2835" w:type="dxa"/>
          </w:tcPr>
          <w:p w14:paraId="3AF4F0FE" w14:textId="77777777" w:rsidR="002800E2" w:rsidRDefault="002800E2" w:rsidP="00BE1577">
            <w:r>
              <w:t>Opis kryterium</w:t>
            </w:r>
          </w:p>
        </w:tc>
        <w:tc>
          <w:tcPr>
            <w:tcW w:w="1417" w:type="dxa"/>
          </w:tcPr>
          <w:p w14:paraId="61CE25F3" w14:textId="77777777" w:rsidR="002800E2" w:rsidRDefault="002800E2" w:rsidP="00BE1577">
            <w:r>
              <w:t>Punktacja</w:t>
            </w:r>
          </w:p>
        </w:tc>
        <w:tc>
          <w:tcPr>
            <w:tcW w:w="2263" w:type="dxa"/>
          </w:tcPr>
          <w:p w14:paraId="3C92C7C6" w14:textId="77777777" w:rsidR="002800E2" w:rsidRDefault="002800E2" w:rsidP="00BE1577">
            <w:r>
              <w:t>Legenda punktacji</w:t>
            </w:r>
          </w:p>
        </w:tc>
      </w:tr>
      <w:tr w:rsidR="002800E2" w14:paraId="771C7CB7" w14:textId="77777777" w:rsidTr="00BE1577">
        <w:trPr>
          <w:trHeight w:val="300"/>
        </w:trPr>
        <w:tc>
          <w:tcPr>
            <w:tcW w:w="601" w:type="dxa"/>
          </w:tcPr>
          <w:p w14:paraId="2E9AE634" w14:textId="77777777" w:rsidR="002800E2" w:rsidRDefault="002800E2" w:rsidP="00BE1577">
            <w:r>
              <w:t>1.</w:t>
            </w:r>
          </w:p>
        </w:tc>
        <w:tc>
          <w:tcPr>
            <w:tcW w:w="1946" w:type="dxa"/>
          </w:tcPr>
          <w:p w14:paraId="077E37AE" w14:textId="77777777" w:rsidR="002800E2" w:rsidRDefault="002800E2" w:rsidP="00BE1577">
            <w:r>
              <w:t>Adekwatność rozwiązania</w:t>
            </w:r>
          </w:p>
        </w:tc>
        <w:tc>
          <w:tcPr>
            <w:tcW w:w="2835" w:type="dxa"/>
          </w:tcPr>
          <w:p w14:paraId="102AB913" w14:textId="77777777" w:rsidR="002800E2" w:rsidRDefault="002800E2" w:rsidP="00BE1577">
            <w:r>
              <w:t>Możliwe jest zidentyfikowanie, w jaki sposób produkt wpisuje się w tematykę technologii podwójnego zastosowania.</w:t>
            </w:r>
          </w:p>
        </w:tc>
        <w:tc>
          <w:tcPr>
            <w:tcW w:w="1417" w:type="dxa"/>
          </w:tcPr>
          <w:p w14:paraId="520ABD7B" w14:textId="77777777" w:rsidR="002800E2" w:rsidRDefault="002800E2" w:rsidP="00BE1577">
            <w:r>
              <w:t>0-2</w:t>
            </w:r>
          </w:p>
        </w:tc>
        <w:tc>
          <w:tcPr>
            <w:tcW w:w="2263" w:type="dxa"/>
          </w:tcPr>
          <w:p w14:paraId="0113FEA4" w14:textId="77777777" w:rsidR="002800E2" w:rsidRDefault="002800E2" w:rsidP="00BE1577">
            <w:r>
              <w:t xml:space="preserve">0-brak możliwości weryfikacji obszaru działalności przedsiębiorstwa, 1-produkt częściowo wpisuje się w obszar Programu, 2-produkt w pełni wpisuje się w obszar Programu </w:t>
            </w:r>
          </w:p>
        </w:tc>
      </w:tr>
      <w:tr w:rsidR="002800E2" w14:paraId="59B5E141" w14:textId="77777777" w:rsidTr="00BE1577">
        <w:trPr>
          <w:trHeight w:val="300"/>
        </w:trPr>
        <w:tc>
          <w:tcPr>
            <w:tcW w:w="601" w:type="dxa"/>
          </w:tcPr>
          <w:p w14:paraId="1AE97FF4" w14:textId="77777777" w:rsidR="002800E2" w:rsidRDefault="002800E2" w:rsidP="00BE1577">
            <w:r>
              <w:t>2.</w:t>
            </w:r>
          </w:p>
        </w:tc>
        <w:tc>
          <w:tcPr>
            <w:tcW w:w="1946" w:type="dxa"/>
          </w:tcPr>
          <w:p w14:paraId="0ADE823E" w14:textId="77777777" w:rsidR="002800E2" w:rsidRDefault="002800E2" w:rsidP="00BE1577">
            <w:r>
              <w:t>Innowacyjność produktu lub usługi</w:t>
            </w:r>
          </w:p>
        </w:tc>
        <w:tc>
          <w:tcPr>
            <w:tcW w:w="2835" w:type="dxa"/>
          </w:tcPr>
          <w:p w14:paraId="15374CC2" w14:textId="77777777" w:rsidR="002800E2" w:rsidRDefault="002800E2" w:rsidP="00BE1577">
            <w:r>
              <w:t xml:space="preserve">Innowacyjność produktu lub usługi (produktowa, procesowa, marketingowa lub organizacyjna) </w:t>
            </w:r>
          </w:p>
          <w:p w14:paraId="058865DA" w14:textId="77777777" w:rsidR="002800E2" w:rsidRDefault="002800E2" w:rsidP="00BE1577"/>
          <w:p w14:paraId="5CB81896" w14:textId="77777777" w:rsidR="002800E2" w:rsidRDefault="002800E2" w:rsidP="00BE1577"/>
          <w:p w14:paraId="1D941BC5" w14:textId="77777777" w:rsidR="002800E2" w:rsidRDefault="002800E2" w:rsidP="00BE1577"/>
        </w:tc>
        <w:tc>
          <w:tcPr>
            <w:tcW w:w="1417" w:type="dxa"/>
          </w:tcPr>
          <w:p w14:paraId="55FA0FE9" w14:textId="77777777" w:rsidR="002800E2" w:rsidRDefault="002800E2" w:rsidP="00BE1577">
            <w:r>
              <w:t>0-4</w:t>
            </w:r>
          </w:p>
        </w:tc>
        <w:tc>
          <w:tcPr>
            <w:tcW w:w="2263" w:type="dxa"/>
          </w:tcPr>
          <w:p w14:paraId="75413216" w14:textId="77777777" w:rsidR="002800E2" w:rsidRDefault="002800E2" w:rsidP="00BE1577">
            <w:r>
              <w:t xml:space="preserve">0-produkt/usługa nie oferuje nowych, istotnie innowacyjnych pomysłów, 1-produkt/usługa oferuje nieliczne nowe pomysły i rozwiązania, </w:t>
            </w:r>
          </w:p>
          <w:p w14:paraId="612B6B07" w14:textId="77777777" w:rsidR="002800E2" w:rsidRDefault="002800E2" w:rsidP="00BE1577">
            <w:r>
              <w:t>4-produkt/usługa oferuje liczne nowe, unikalne pomysły lub istotną innowację</w:t>
            </w:r>
          </w:p>
        </w:tc>
      </w:tr>
      <w:tr w:rsidR="002800E2" w14:paraId="5B2D0661" w14:textId="77777777" w:rsidTr="00BE1577">
        <w:trPr>
          <w:trHeight w:val="300"/>
        </w:trPr>
        <w:tc>
          <w:tcPr>
            <w:tcW w:w="601" w:type="dxa"/>
          </w:tcPr>
          <w:p w14:paraId="318F622A" w14:textId="77777777" w:rsidR="002800E2" w:rsidRDefault="002800E2" w:rsidP="00BE1577">
            <w:r>
              <w:t xml:space="preserve">3. </w:t>
            </w:r>
          </w:p>
        </w:tc>
        <w:tc>
          <w:tcPr>
            <w:tcW w:w="1946" w:type="dxa"/>
          </w:tcPr>
          <w:p w14:paraId="64B5C025" w14:textId="77777777" w:rsidR="002800E2" w:rsidRDefault="002800E2" w:rsidP="00BE1577">
            <w:r>
              <w:t>Jakość opisu zastosowania produktu/usługi w obszarze bezpieczeństwa i obronności</w:t>
            </w:r>
          </w:p>
        </w:tc>
        <w:tc>
          <w:tcPr>
            <w:tcW w:w="2835" w:type="dxa"/>
          </w:tcPr>
          <w:p w14:paraId="2B9931F2" w14:textId="77777777" w:rsidR="002800E2" w:rsidRDefault="002800E2" w:rsidP="00BE1577">
            <w:r>
              <w:t>Jasne przedstawienie, gdzie produkt lub usługa mogą znaleźć zastosowanie (zabezpieczenie miast, firm lub infrastruktury itp.)</w:t>
            </w:r>
          </w:p>
        </w:tc>
        <w:tc>
          <w:tcPr>
            <w:tcW w:w="1417" w:type="dxa"/>
          </w:tcPr>
          <w:p w14:paraId="2F1DD6F9" w14:textId="77777777" w:rsidR="002800E2" w:rsidRDefault="002800E2" w:rsidP="00BE1577">
            <w:r>
              <w:t>0-4</w:t>
            </w:r>
          </w:p>
        </w:tc>
        <w:tc>
          <w:tcPr>
            <w:tcW w:w="2263" w:type="dxa"/>
          </w:tcPr>
          <w:p w14:paraId="26CCE1EE" w14:textId="77777777" w:rsidR="002800E2" w:rsidRDefault="002800E2" w:rsidP="00BE1577">
            <w:r>
              <w:t>0 – z opisu nie wynika jasno zastosowanie produktu/usługi,</w:t>
            </w:r>
          </w:p>
          <w:p w14:paraId="1D042847" w14:textId="77777777" w:rsidR="002800E2" w:rsidRDefault="002800E2" w:rsidP="00BE1577">
            <w:r>
              <w:t>1 – opis wskazuje na ogólne zastosowanie produktu/usługi,</w:t>
            </w:r>
          </w:p>
          <w:p w14:paraId="4389E3D7" w14:textId="77777777" w:rsidR="002800E2" w:rsidRDefault="002800E2" w:rsidP="00BE1577">
            <w:r>
              <w:t xml:space="preserve">2- opis wskazuje konkretne zastosowanie </w:t>
            </w:r>
            <w:r>
              <w:lastRenderedPageBreak/>
              <w:t>produktu/usługi, jednak zawiera drobne niedociągnięcia,</w:t>
            </w:r>
          </w:p>
          <w:p w14:paraId="1BF683DA" w14:textId="77777777" w:rsidR="002800E2" w:rsidRDefault="002800E2" w:rsidP="00BE1577">
            <w:r>
              <w:t>4 – zastosowania produktu/usługi jasno wynikają z opisu a Przedsiębiorca zademonstrował głębokie zrozumienie scenariuszy wykorzystania produktu/usługi</w:t>
            </w:r>
          </w:p>
        </w:tc>
      </w:tr>
      <w:tr w:rsidR="002800E2" w14:paraId="2A52A982" w14:textId="77777777" w:rsidTr="00BE1577">
        <w:trPr>
          <w:trHeight w:val="300"/>
        </w:trPr>
        <w:tc>
          <w:tcPr>
            <w:tcW w:w="601" w:type="dxa"/>
          </w:tcPr>
          <w:p w14:paraId="695A9C50" w14:textId="77777777" w:rsidR="002800E2" w:rsidRDefault="002800E2" w:rsidP="00BE1577">
            <w:r>
              <w:lastRenderedPageBreak/>
              <w:t>4.</w:t>
            </w:r>
          </w:p>
        </w:tc>
        <w:tc>
          <w:tcPr>
            <w:tcW w:w="1946" w:type="dxa"/>
          </w:tcPr>
          <w:p w14:paraId="542BAA8A" w14:textId="77777777" w:rsidR="002800E2" w:rsidRDefault="002800E2" w:rsidP="00BE1577">
            <w:r>
              <w:t xml:space="preserve">Wyraźna przewaga rynkowa i klarowne pozycjonowanie rynkowe </w:t>
            </w:r>
          </w:p>
        </w:tc>
        <w:tc>
          <w:tcPr>
            <w:tcW w:w="2835" w:type="dxa"/>
          </w:tcPr>
          <w:p w14:paraId="2A3A452E" w14:textId="77777777" w:rsidR="002800E2" w:rsidRDefault="002800E2" w:rsidP="00BE1577">
            <w:r>
              <w:t>Wskazanie wyraźniej przewagi konkurencyjnej</w:t>
            </w:r>
          </w:p>
        </w:tc>
        <w:tc>
          <w:tcPr>
            <w:tcW w:w="1417" w:type="dxa"/>
          </w:tcPr>
          <w:p w14:paraId="187CAF69" w14:textId="77777777" w:rsidR="002800E2" w:rsidRDefault="002800E2" w:rsidP="00BE1577">
            <w:r>
              <w:t>0-2</w:t>
            </w:r>
          </w:p>
        </w:tc>
        <w:tc>
          <w:tcPr>
            <w:tcW w:w="2263" w:type="dxa"/>
          </w:tcPr>
          <w:p w14:paraId="0261FD61" w14:textId="77777777" w:rsidR="002800E2" w:rsidRDefault="002800E2" w:rsidP="00BE1577">
            <w:r>
              <w:t>0 – rozwiązania na poziomie innych firm na rynku, opis nie wskazuje na świadome pozycjonowanie się na rynku,</w:t>
            </w:r>
          </w:p>
          <w:p w14:paraId="0442287E" w14:textId="77777777" w:rsidR="002800E2" w:rsidRDefault="002800E2" w:rsidP="00BE1577">
            <w:r>
              <w:t xml:space="preserve">1 – zaprezentowano przewagę konkurencyjną, </w:t>
            </w:r>
          </w:p>
          <w:p w14:paraId="79180A5E" w14:textId="77777777" w:rsidR="002800E2" w:rsidRDefault="002800E2" w:rsidP="00BE1577">
            <w:r>
              <w:t>2 – zaprezentowano istotną przewagę konkurencyjną i świadome pozycjonowanie się na konkurencyjnym rynku</w:t>
            </w:r>
          </w:p>
        </w:tc>
      </w:tr>
      <w:tr w:rsidR="002800E2" w14:paraId="38EB1869" w14:textId="77777777" w:rsidTr="00BE1577">
        <w:trPr>
          <w:trHeight w:val="300"/>
        </w:trPr>
        <w:tc>
          <w:tcPr>
            <w:tcW w:w="601" w:type="dxa"/>
          </w:tcPr>
          <w:p w14:paraId="403DA409" w14:textId="77777777" w:rsidR="002800E2" w:rsidRDefault="002800E2" w:rsidP="00BE1577">
            <w:r>
              <w:t xml:space="preserve">5. </w:t>
            </w:r>
          </w:p>
        </w:tc>
        <w:tc>
          <w:tcPr>
            <w:tcW w:w="1946" w:type="dxa"/>
          </w:tcPr>
          <w:p w14:paraId="17CAD5DF" w14:textId="77777777" w:rsidR="002800E2" w:rsidRDefault="002800E2" w:rsidP="00BE1577">
            <w:r>
              <w:t>Jakość przesłanej prezentacji produktu/usługi</w:t>
            </w:r>
            <w:r>
              <w:br/>
              <w:t>(Ocenianych jest tylko 10 pierwszych slajdów)</w:t>
            </w:r>
          </w:p>
        </w:tc>
        <w:tc>
          <w:tcPr>
            <w:tcW w:w="2835" w:type="dxa"/>
          </w:tcPr>
          <w:p w14:paraId="5B7B955D" w14:textId="77777777" w:rsidR="002800E2" w:rsidRDefault="002800E2" w:rsidP="00BE1577">
            <w:r>
              <w:t xml:space="preserve"> Zaprezentowanie rozwiązania w sposób klarowny i uporządkowany, komunikacja jasna i zrozumiała, świadcząca o dojrzałości organizacyjnej i gotowości do współpracy z wymagającymi klientami.</w:t>
            </w:r>
          </w:p>
        </w:tc>
        <w:tc>
          <w:tcPr>
            <w:tcW w:w="1417" w:type="dxa"/>
          </w:tcPr>
          <w:p w14:paraId="2F1E0A52" w14:textId="77777777" w:rsidR="002800E2" w:rsidRDefault="002800E2" w:rsidP="00BE1577">
            <w:r>
              <w:t>0-2</w:t>
            </w:r>
          </w:p>
        </w:tc>
        <w:tc>
          <w:tcPr>
            <w:tcW w:w="2263" w:type="dxa"/>
          </w:tcPr>
          <w:p w14:paraId="2E7EB718" w14:textId="77777777" w:rsidR="002800E2" w:rsidRDefault="002800E2" w:rsidP="00BE1577">
            <w:r>
              <w:t xml:space="preserve">0 – brak prezentacji lub Prezentacja niskiej jakości, </w:t>
            </w:r>
          </w:p>
          <w:p w14:paraId="4E42DC40" w14:textId="77777777" w:rsidR="002800E2" w:rsidRDefault="002800E2" w:rsidP="00BE1577">
            <w:r>
              <w:t>1 – Prezentacja jasno i klarownie pokazująca produkt/usługę oraz przedsiębiorstwo,</w:t>
            </w:r>
          </w:p>
          <w:p w14:paraId="7608567E" w14:textId="77777777" w:rsidR="002800E2" w:rsidRDefault="002800E2" w:rsidP="00BE1577">
            <w:r>
              <w:lastRenderedPageBreak/>
              <w:t>2 – Znakomita prezentacja cechująca się wysoką jakością, klarownością, dobrze przygotowana narracyjnie, świadcząca o bardzo dobrym przygotowaniu do współpracy z wymagającymi klientami.</w:t>
            </w:r>
          </w:p>
        </w:tc>
      </w:tr>
      <w:tr w:rsidR="002800E2" w14:paraId="1B42FDE0" w14:textId="77777777" w:rsidTr="00BE1577">
        <w:trPr>
          <w:trHeight w:val="300"/>
        </w:trPr>
        <w:tc>
          <w:tcPr>
            <w:tcW w:w="601" w:type="dxa"/>
          </w:tcPr>
          <w:p w14:paraId="2E1438B5" w14:textId="77777777" w:rsidR="002800E2" w:rsidRDefault="002800E2" w:rsidP="00BE1577">
            <w:r>
              <w:lastRenderedPageBreak/>
              <w:t xml:space="preserve">6. </w:t>
            </w:r>
          </w:p>
        </w:tc>
        <w:tc>
          <w:tcPr>
            <w:tcW w:w="1946" w:type="dxa"/>
          </w:tcPr>
          <w:p w14:paraId="58D032F2" w14:textId="77777777" w:rsidR="002800E2" w:rsidRDefault="002800E2" w:rsidP="00BE1577">
            <w:r>
              <w:t>Kluczowy zespół (w szczególności założyciele/ właściciele lub kluczowy personel)</w:t>
            </w:r>
          </w:p>
        </w:tc>
        <w:tc>
          <w:tcPr>
            <w:tcW w:w="2835" w:type="dxa"/>
          </w:tcPr>
          <w:p w14:paraId="463F5AC9" w14:textId="77777777" w:rsidR="002800E2" w:rsidRDefault="002800E2" w:rsidP="00BE1577">
            <w:r>
              <w:t>Kompetencje w zespole pozwalające na skuteczny rozwój produktu (w szczególności kompetencje biznesowe/sprzedażowe, techniczne, organizacyjne) oraz doświadczenie w działaniach dual-</w:t>
            </w:r>
            <w:proofErr w:type="spellStart"/>
            <w:r>
              <w:t>use</w:t>
            </w:r>
            <w:proofErr w:type="spellEnd"/>
            <w:r>
              <w:t xml:space="preserve"> lub bezpośrednio w obronności i bezpieczeństwie.</w:t>
            </w:r>
          </w:p>
        </w:tc>
        <w:tc>
          <w:tcPr>
            <w:tcW w:w="1417" w:type="dxa"/>
          </w:tcPr>
          <w:p w14:paraId="078AA7F1" w14:textId="77777777" w:rsidR="002800E2" w:rsidRDefault="002800E2" w:rsidP="00BE1577">
            <w:r>
              <w:t>0-2</w:t>
            </w:r>
          </w:p>
        </w:tc>
        <w:tc>
          <w:tcPr>
            <w:tcW w:w="2263" w:type="dxa"/>
          </w:tcPr>
          <w:p w14:paraId="6D5970A3" w14:textId="77777777" w:rsidR="002800E2" w:rsidRDefault="002800E2" w:rsidP="00BE1577">
            <w:r>
              <w:t>0- zespół nie posiada niezbędnych kompetencji (niekompletny zespół) lub nie posiada relewantnego doświadczenia, 1 -zespół przedstawił odpowiednie kompetencje jednak nie posiada istotnego doświadczenia dual-</w:t>
            </w:r>
            <w:proofErr w:type="spellStart"/>
            <w:r>
              <w:t>use</w:t>
            </w:r>
            <w:proofErr w:type="spellEnd"/>
            <w:r>
              <w:t xml:space="preserve"> współpracy, 2- zespół przedstawił odpowiednie kompetencje, istotne doświadczenie dual </w:t>
            </w:r>
            <w:proofErr w:type="spellStart"/>
            <w:r>
              <w:t>use</w:t>
            </w:r>
            <w:proofErr w:type="spellEnd"/>
            <w:r>
              <w:t xml:space="preserve">  </w:t>
            </w:r>
          </w:p>
        </w:tc>
      </w:tr>
    </w:tbl>
    <w:p w14:paraId="1A81963B" w14:textId="77777777" w:rsidR="00001D4F" w:rsidRPr="002800E2" w:rsidRDefault="00001D4F" w:rsidP="002800E2"/>
    <w:sectPr w:rsidR="00001D4F" w:rsidRPr="00280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6916"/>
    <w:multiLevelType w:val="hybridMultilevel"/>
    <w:tmpl w:val="7C8201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A11DF1"/>
    <w:multiLevelType w:val="hybridMultilevel"/>
    <w:tmpl w:val="430EE8AC"/>
    <w:lvl w:ilvl="0" w:tplc="D21E5226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3C186C"/>
    <w:multiLevelType w:val="hybridMultilevel"/>
    <w:tmpl w:val="5276DA6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07724"/>
    <w:multiLevelType w:val="hybridMultilevel"/>
    <w:tmpl w:val="95BE3D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822B1"/>
    <w:multiLevelType w:val="hybridMultilevel"/>
    <w:tmpl w:val="5678B1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4A05F2"/>
    <w:multiLevelType w:val="hybridMultilevel"/>
    <w:tmpl w:val="85C0A0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422C9"/>
    <w:multiLevelType w:val="hybridMultilevel"/>
    <w:tmpl w:val="7FDE0D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9149F"/>
    <w:multiLevelType w:val="hybridMultilevel"/>
    <w:tmpl w:val="9CE202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770484"/>
    <w:multiLevelType w:val="hybridMultilevel"/>
    <w:tmpl w:val="F06049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16AE3"/>
    <w:multiLevelType w:val="hybridMultilevel"/>
    <w:tmpl w:val="89948D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887602"/>
    <w:multiLevelType w:val="hybridMultilevel"/>
    <w:tmpl w:val="9CE202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7332DD"/>
    <w:multiLevelType w:val="hybridMultilevel"/>
    <w:tmpl w:val="BDBEBB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944804"/>
    <w:multiLevelType w:val="hybridMultilevel"/>
    <w:tmpl w:val="49FEF166"/>
    <w:lvl w:ilvl="0" w:tplc="9F70188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146D3"/>
    <w:multiLevelType w:val="hybridMultilevel"/>
    <w:tmpl w:val="9CE202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D72374"/>
    <w:multiLevelType w:val="hybridMultilevel"/>
    <w:tmpl w:val="E0BC38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B5B89"/>
    <w:multiLevelType w:val="hybridMultilevel"/>
    <w:tmpl w:val="BE8EBF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732BB4"/>
    <w:multiLevelType w:val="hybridMultilevel"/>
    <w:tmpl w:val="9CE202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074C83"/>
    <w:multiLevelType w:val="hybridMultilevel"/>
    <w:tmpl w:val="0BB80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7661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0675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40950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61822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74701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48303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07833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48273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07190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53638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790783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53755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735187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86901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537538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7373609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123569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09726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90"/>
    <w:rsid w:val="00001D4F"/>
    <w:rsid w:val="002800E2"/>
    <w:rsid w:val="00495326"/>
    <w:rsid w:val="006C0B90"/>
    <w:rsid w:val="00A6648A"/>
    <w:rsid w:val="00D4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1AFD1-49E2-46CF-81DE-F4E25017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470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0B9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0B9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0B9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0B9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0B9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0B9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0B9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0B9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0B9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0B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0B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0B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0B9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0B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0B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0B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0B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0B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0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0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0B9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0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0B90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6C0B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0B90"/>
    <w:pPr>
      <w:spacing w:line="259" w:lineRule="auto"/>
      <w:ind w:left="720"/>
      <w:contextualSpacing/>
    </w:pPr>
    <w:rPr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6C0B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0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0B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0B9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4347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347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4347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Miodoński</dc:creator>
  <cp:keywords/>
  <dc:description/>
  <cp:lastModifiedBy>Kacper Miodoński</cp:lastModifiedBy>
  <cp:revision>3</cp:revision>
  <dcterms:created xsi:type="dcterms:W3CDTF">2026-06-30T09:59:00Z</dcterms:created>
  <dcterms:modified xsi:type="dcterms:W3CDTF">2026-06-30T10:00:00Z</dcterms:modified>
</cp:coreProperties>
</file>